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236"/>
        <w:gridCol w:w="5782"/>
        <w:gridCol w:w="2076"/>
      </w:tblGrid>
      <w:tr w:rsidR="00AF580D" w:rsidRPr="007027B4" w:rsidTr="00AF580D">
        <w:tc>
          <w:tcPr>
            <w:tcW w:w="2246" w:type="dxa"/>
          </w:tcPr>
          <w:p w:rsidR="00AF580D" w:rsidRDefault="00AF580D" w:rsidP="00B7289C">
            <w:pPr>
              <w:tabs>
                <w:tab w:val="left" w:pos="150"/>
                <w:tab w:val="center" w:pos="908"/>
              </w:tabs>
              <w:ind w:right="-540"/>
            </w:pPr>
            <w:r w:rsidRPr="00AF580D">
              <w:rPr>
                <w:rFonts w:ascii="Verdana" w:eastAsia="Times New Roman" w:hAnsi="Verdana" w:cs="Verdana"/>
                <w:b/>
                <w:color w:val="000000"/>
                <w:sz w:val="36"/>
                <w:szCs w:val="24"/>
              </w:rPr>
              <w:t xml:space="preserve"> 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8BED2BC" wp14:editId="6BA73B01">
                  <wp:extent cx="914400" cy="914400"/>
                  <wp:effectExtent l="0" t="0" r="0" b="0"/>
                  <wp:docPr id="1" name="Picture 1" descr="Nevada State Seal" title="Nevad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theus50.com/images/state-seals/nevada-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80D" w:rsidRPr="007027B4" w:rsidRDefault="00AF580D" w:rsidP="00AF580D">
            <w:pPr>
              <w:spacing w:after="0"/>
              <w:ind w:left="-720" w:right="-540"/>
              <w:jc w:val="center"/>
              <w:rPr>
                <w:color w:val="0033CC"/>
              </w:rPr>
            </w:pPr>
            <w:r>
              <w:rPr>
                <w:color w:val="0033CC"/>
              </w:rPr>
              <w:t>STEVE SISOLAK</w:t>
            </w:r>
          </w:p>
          <w:p w:rsidR="00AF580D" w:rsidRPr="007027B4" w:rsidRDefault="00AF580D" w:rsidP="00AF580D">
            <w:pPr>
              <w:spacing w:after="0"/>
            </w:pPr>
            <w:r>
              <w:rPr>
                <w:i/>
                <w:color w:val="0033CC"/>
              </w:rPr>
              <w:t xml:space="preserve">          </w:t>
            </w:r>
            <w:r w:rsidRPr="007027B4">
              <w:rPr>
                <w:i/>
                <w:color w:val="0033CC"/>
              </w:rPr>
              <w:t>Governor</w:t>
            </w:r>
          </w:p>
        </w:tc>
        <w:tc>
          <w:tcPr>
            <w:tcW w:w="5857" w:type="dxa"/>
          </w:tcPr>
          <w:p w:rsidR="00AF580D" w:rsidRPr="007027B4" w:rsidRDefault="00AF580D" w:rsidP="00B7289C">
            <w:pPr>
              <w:jc w:val="center"/>
              <w:rPr>
                <w:b/>
                <w:smallCaps/>
                <w:sz w:val="24"/>
                <w:szCs w:val="24"/>
              </w:rPr>
            </w:pPr>
          </w:p>
          <w:p w:rsidR="00AF580D" w:rsidRPr="007027B4" w:rsidRDefault="00AF580D" w:rsidP="00B7289C">
            <w:pPr>
              <w:jc w:val="center"/>
              <w:rPr>
                <w:b/>
                <w:smallCaps/>
                <w:color w:val="0033CC"/>
                <w:sz w:val="24"/>
                <w:szCs w:val="24"/>
              </w:rPr>
            </w:pPr>
            <w:r w:rsidRPr="007027B4">
              <w:rPr>
                <w:b/>
                <w:smallCaps/>
                <w:color w:val="0033CC"/>
                <w:sz w:val="24"/>
                <w:szCs w:val="24"/>
              </w:rPr>
              <w:t>STATE OF NEVADA</w:t>
            </w:r>
          </w:p>
          <w:p w:rsidR="00AF580D" w:rsidRPr="007027B4" w:rsidRDefault="00AF580D" w:rsidP="00AF580D">
            <w:pPr>
              <w:spacing w:after="0"/>
              <w:jc w:val="center"/>
              <w:rPr>
                <w:smallCaps/>
                <w:color w:val="0033CC"/>
                <w:sz w:val="24"/>
                <w:szCs w:val="24"/>
              </w:rPr>
            </w:pPr>
            <w:r w:rsidRPr="007027B4">
              <w:rPr>
                <w:smallCaps/>
                <w:color w:val="0033CC"/>
                <w:sz w:val="24"/>
                <w:szCs w:val="24"/>
              </w:rPr>
              <w:t>DEPARTMENT OF BUSINESS &amp; INDUSTRY</w:t>
            </w:r>
          </w:p>
          <w:p w:rsidR="00AF580D" w:rsidRPr="007027B4" w:rsidRDefault="00AF580D" w:rsidP="00AF580D">
            <w:pPr>
              <w:spacing w:after="0"/>
              <w:jc w:val="center"/>
              <w:rPr>
                <w:smallCaps/>
                <w:color w:val="0033CC"/>
                <w:sz w:val="24"/>
                <w:szCs w:val="24"/>
              </w:rPr>
            </w:pPr>
            <w:r w:rsidRPr="007027B4">
              <w:rPr>
                <w:smallCaps/>
                <w:color w:val="0033CC"/>
                <w:sz w:val="24"/>
                <w:szCs w:val="24"/>
              </w:rPr>
              <w:t>HOUSING DIVISION</w:t>
            </w:r>
          </w:p>
          <w:p w:rsidR="00AF580D" w:rsidRPr="007027B4" w:rsidRDefault="00AF580D" w:rsidP="00AF580D">
            <w:pPr>
              <w:spacing w:after="0"/>
              <w:jc w:val="center"/>
              <w:rPr>
                <w:color w:val="0033CC"/>
                <w:sz w:val="24"/>
                <w:szCs w:val="24"/>
              </w:rPr>
            </w:pPr>
            <w:r>
              <w:rPr>
                <w:color w:val="0033CC"/>
                <w:sz w:val="24"/>
                <w:szCs w:val="24"/>
              </w:rPr>
              <w:t>1830 College Parkway Ste. 200</w:t>
            </w:r>
          </w:p>
          <w:p w:rsidR="00AF580D" w:rsidRDefault="00AF580D" w:rsidP="00AF580D">
            <w:pPr>
              <w:spacing w:after="0"/>
              <w:jc w:val="center"/>
              <w:rPr>
                <w:color w:val="0033CC"/>
                <w:sz w:val="24"/>
                <w:szCs w:val="24"/>
              </w:rPr>
            </w:pPr>
            <w:r w:rsidRPr="007027B4">
              <w:rPr>
                <w:color w:val="0033CC"/>
                <w:sz w:val="24"/>
                <w:szCs w:val="24"/>
              </w:rPr>
              <w:t>Carson City, Nevada 89706</w:t>
            </w:r>
          </w:p>
          <w:p w:rsidR="00AF580D" w:rsidRPr="003D77A2" w:rsidRDefault="00AF580D" w:rsidP="00B7289C">
            <w:pPr>
              <w:jc w:val="center"/>
              <w:rPr>
                <w:color w:val="0033CC"/>
                <w:sz w:val="24"/>
                <w:szCs w:val="24"/>
              </w:rPr>
            </w:pPr>
          </w:p>
        </w:tc>
        <w:tc>
          <w:tcPr>
            <w:tcW w:w="2087" w:type="dxa"/>
          </w:tcPr>
          <w:p w:rsidR="00AF580D" w:rsidRDefault="00AF580D" w:rsidP="00B7289C">
            <w:pPr>
              <w:rPr>
                <w:smallCaps/>
                <w:color w:val="0033CC"/>
              </w:rPr>
            </w:pPr>
          </w:p>
          <w:p w:rsidR="00AF580D" w:rsidRPr="00F54F96" w:rsidRDefault="00AF580D" w:rsidP="00F54F96">
            <w:pPr>
              <w:spacing w:after="0"/>
              <w:rPr>
                <w:smallCaps/>
                <w:color w:val="0033CC"/>
              </w:rPr>
            </w:pPr>
            <w:r>
              <w:rPr>
                <w:smallCaps/>
                <w:color w:val="0033CC"/>
              </w:rPr>
              <w:t xml:space="preserve">         </w:t>
            </w:r>
            <w:r w:rsidR="00F54F96" w:rsidRPr="00F54F96">
              <w:rPr>
                <w:smallCaps/>
                <w:color w:val="0033CC"/>
              </w:rPr>
              <w:t>Terry Reynolds</w:t>
            </w:r>
          </w:p>
          <w:p w:rsidR="00AF580D" w:rsidRPr="007027B4" w:rsidRDefault="00AF580D" w:rsidP="00AF580D">
            <w:pPr>
              <w:spacing w:after="0"/>
              <w:jc w:val="center"/>
              <w:rPr>
                <w:i/>
                <w:color w:val="0033CC"/>
              </w:rPr>
            </w:pPr>
            <w:r>
              <w:rPr>
                <w:i/>
                <w:color w:val="0033CC"/>
              </w:rPr>
              <w:t xml:space="preserve">   </w:t>
            </w:r>
            <w:r w:rsidRPr="007027B4">
              <w:rPr>
                <w:i/>
                <w:color w:val="0033CC"/>
              </w:rPr>
              <w:t>Director</w:t>
            </w:r>
          </w:p>
          <w:p w:rsidR="00AF580D" w:rsidRPr="007027B4" w:rsidRDefault="00AF580D" w:rsidP="00B7289C">
            <w:pPr>
              <w:rPr>
                <w:color w:val="0033CC"/>
              </w:rPr>
            </w:pPr>
          </w:p>
          <w:p w:rsidR="00AF580D" w:rsidRPr="007027B4" w:rsidRDefault="00AF580D" w:rsidP="00AF580D">
            <w:pPr>
              <w:spacing w:after="0"/>
              <w:rPr>
                <w:smallCaps/>
                <w:color w:val="0033CC"/>
              </w:rPr>
            </w:pPr>
            <w:r>
              <w:rPr>
                <w:smallCaps/>
                <w:color w:val="0033CC"/>
              </w:rPr>
              <w:t xml:space="preserve">       Steve Aichroth</w:t>
            </w:r>
          </w:p>
          <w:p w:rsidR="00AF580D" w:rsidRPr="007027B4" w:rsidRDefault="00AF580D" w:rsidP="00AF580D">
            <w:pPr>
              <w:spacing w:after="0"/>
              <w:rPr>
                <w:color w:val="0033CC"/>
              </w:rPr>
            </w:pPr>
            <w:r>
              <w:rPr>
                <w:i/>
                <w:color w:val="0033CC"/>
              </w:rPr>
              <w:t xml:space="preserve">        Administrator</w:t>
            </w:r>
          </w:p>
          <w:p w:rsidR="00AF580D" w:rsidRPr="007027B4" w:rsidRDefault="00AF580D" w:rsidP="00B7289C">
            <w:pPr>
              <w:jc w:val="center"/>
            </w:pPr>
          </w:p>
        </w:tc>
      </w:tr>
    </w:tbl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318" w:after="0" w:line="218" w:lineRule="auto"/>
        <w:jc w:val="center"/>
        <w:rPr>
          <w:rFonts w:ascii="Verdana" w:eastAsia="Times New Roman" w:hAnsi="Verdana" w:cs="Verdana"/>
          <w:b/>
          <w:color w:val="000000"/>
          <w:sz w:val="36"/>
          <w:szCs w:val="24"/>
        </w:rPr>
      </w:pPr>
      <w:r w:rsidRPr="00AF580D">
        <w:rPr>
          <w:rFonts w:ascii="Verdana" w:eastAsia="Times New Roman" w:hAnsi="Verdana" w:cs="Verdana"/>
          <w:b/>
          <w:color w:val="000000"/>
          <w:sz w:val="36"/>
          <w:szCs w:val="24"/>
        </w:rPr>
        <w:t>NOTICE OF PUBLIC MEETING/WORKSHOP</w:t>
      </w:r>
    </w:p>
    <w:p w:rsidR="00AF580D" w:rsidRDefault="00AF580D" w:rsidP="00AF580D">
      <w:pPr>
        <w:autoSpaceDE w:val="0"/>
        <w:autoSpaceDN w:val="0"/>
        <w:adjustRightInd w:val="0"/>
        <w:snapToGrid w:val="0"/>
        <w:spacing w:before="318" w:after="0" w:line="218" w:lineRule="auto"/>
        <w:ind w:left="2118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AF580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                  </w:t>
      </w:r>
      <w:r w:rsidR="00571CD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Monday, January 13</w:t>
      </w:r>
      <w:bookmarkStart w:id="0" w:name="_GoBack"/>
      <w:bookmarkEnd w:id="0"/>
      <w:r w:rsidR="00484A5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, 2020</w:t>
      </w:r>
    </w:p>
    <w:p w:rsidR="001554A9" w:rsidRDefault="001554A9" w:rsidP="00AF580D">
      <w:pPr>
        <w:autoSpaceDE w:val="0"/>
        <w:autoSpaceDN w:val="0"/>
        <w:adjustRightInd w:val="0"/>
        <w:snapToGrid w:val="0"/>
        <w:spacing w:before="10" w:after="0" w:line="247" w:lineRule="exact"/>
        <w:ind w:left="3908" w:right="3175" w:firstLine="137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10" w:after="0" w:line="247" w:lineRule="exact"/>
        <w:ind w:left="3908" w:right="3175" w:firstLine="137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        </w:t>
      </w:r>
      <w:r w:rsidR="00807A9C">
        <w:rPr>
          <w:rFonts w:ascii="Times New Roman" w:eastAsia="Times New Roman" w:hAnsi="Times New Roman" w:cs="Times New Roman"/>
          <w:b/>
          <w:color w:val="000000"/>
          <w:szCs w:val="24"/>
        </w:rPr>
        <w:t>1:00 p</w:t>
      </w:r>
      <w:r w:rsidRPr="00AF580D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.m. 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10" w:after="0" w:line="247" w:lineRule="exact"/>
        <w:ind w:left="3908" w:right="3175" w:firstLine="137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Regarding the adoption of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256" w:after="0" w:line="239" w:lineRule="auto"/>
        <w:ind w:left="4431"/>
        <w:rPr>
          <w:rFonts w:ascii="Verdana" w:eastAsia="Times New Roman" w:hAnsi="Verdana" w:cs="Verdana"/>
          <w:b/>
          <w:color w:val="000000"/>
          <w:szCs w:val="24"/>
        </w:rPr>
      </w:pPr>
      <w:r w:rsidRPr="00AF580D">
        <w:rPr>
          <w:rFonts w:ascii="Verdana" w:eastAsia="Times New Roman" w:hAnsi="Verdana" w:cs="Verdana"/>
          <w:b/>
          <w:color w:val="000000"/>
          <w:szCs w:val="24"/>
        </w:rPr>
        <w:t>NEVADA’S</w:t>
      </w:r>
    </w:p>
    <w:p w:rsidR="00AF580D" w:rsidRPr="00AF580D" w:rsidRDefault="001B4375" w:rsidP="00AF580D">
      <w:pPr>
        <w:autoSpaceDE w:val="0"/>
        <w:autoSpaceDN w:val="0"/>
        <w:adjustRightInd w:val="0"/>
        <w:snapToGrid w:val="0"/>
        <w:spacing w:after="0" w:line="239" w:lineRule="auto"/>
        <w:ind w:left="2802"/>
        <w:rPr>
          <w:rFonts w:ascii="Verdana" w:eastAsia="Times New Roman" w:hAnsi="Verdana" w:cs="Verdana"/>
          <w:b/>
          <w:color w:val="000000"/>
          <w:szCs w:val="24"/>
        </w:rPr>
      </w:pPr>
      <w:r>
        <w:rPr>
          <w:rFonts w:ascii="Verdana" w:eastAsia="Times New Roman" w:hAnsi="Verdana" w:cs="Verdana"/>
          <w:b/>
          <w:color w:val="000000"/>
          <w:szCs w:val="24"/>
        </w:rPr>
        <w:t>2020</w:t>
      </w:r>
      <w:r w:rsidR="00AF580D" w:rsidRPr="00AF580D">
        <w:rPr>
          <w:rFonts w:ascii="Verdana" w:eastAsia="Times New Roman" w:hAnsi="Verdana" w:cs="Verdana"/>
          <w:b/>
          <w:color w:val="000000"/>
          <w:szCs w:val="24"/>
        </w:rPr>
        <w:t xml:space="preserve"> QUALIFIED ALLOCATION PLAN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after="0" w:line="240" w:lineRule="auto"/>
        <w:ind w:left="4808"/>
        <w:rPr>
          <w:rFonts w:ascii="Verdana" w:eastAsia="Times New Roman" w:hAnsi="Verdana" w:cs="Verdana"/>
          <w:b/>
          <w:color w:val="000000"/>
          <w:szCs w:val="24"/>
        </w:rPr>
      </w:pPr>
      <w:r w:rsidRPr="00AF580D">
        <w:rPr>
          <w:rFonts w:ascii="Verdana" w:eastAsia="Times New Roman" w:hAnsi="Verdana" w:cs="Verdana"/>
          <w:b/>
          <w:color w:val="000000"/>
          <w:szCs w:val="24"/>
        </w:rPr>
        <w:t>FOR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after="0" w:line="240" w:lineRule="auto"/>
        <w:ind w:left="2716"/>
        <w:jc w:val="both"/>
        <w:rPr>
          <w:rFonts w:ascii="Verdana" w:eastAsia="Times New Roman" w:hAnsi="Verdana" w:cs="Verdana"/>
          <w:b/>
          <w:color w:val="000000"/>
          <w:szCs w:val="24"/>
        </w:rPr>
      </w:pPr>
      <w:r w:rsidRPr="00AF580D">
        <w:rPr>
          <w:rFonts w:ascii="Verdana" w:eastAsia="Times New Roman" w:hAnsi="Verdana" w:cs="Verdana"/>
          <w:b/>
          <w:color w:val="000000"/>
          <w:szCs w:val="24"/>
        </w:rPr>
        <w:t>LOW-INCOME HOUSING TAX CREDITS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after="0" w:line="240" w:lineRule="auto"/>
        <w:ind w:left="-14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</w:p>
    <w:p w:rsidR="00AF580D" w:rsidRDefault="00AF580D" w:rsidP="00AF580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In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accordance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with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the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provisions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of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NAC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319.951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to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319.998,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inclusive,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the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Nevada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Housing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Division (Division)</w:t>
      </w:r>
      <w:r w:rsidRPr="00AF580D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will</w:t>
      </w:r>
      <w:r w:rsidRPr="00AF580D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hold</w:t>
      </w:r>
      <w:r w:rsidRPr="00AF580D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="00B7289C">
        <w:rPr>
          <w:rFonts w:ascii="Times New Roman" w:eastAsia="Times New Roman" w:hAnsi="Times New Roman" w:cs="Times New Roman"/>
          <w:color w:val="000000"/>
          <w:szCs w:val="24"/>
        </w:rPr>
        <w:t>n adoption hearing</w:t>
      </w:r>
      <w:r w:rsidR="00F54F96">
        <w:rPr>
          <w:rFonts w:ascii="Times New Roman" w:eastAsia="Times New Roman" w:hAnsi="Times New Roman" w:cs="Times New Roman"/>
          <w:color w:val="000000"/>
          <w:szCs w:val="24"/>
        </w:rPr>
        <w:t xml:space="preserve"> on the 2020 Qualified Allocation Plan (QAP)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.  The</w:t>
      </w:r>
      <w:r w:rsidRPr="00AF580D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public</w:t>
      </w:r>
      <w:r w:rsidRPr="00AF580D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is invited</w:t>
      </w:r>
      <w:r w:rsidRPr="00AF580D">
        <w:rPr>
          <w:rFonts w:ascii="Times New Roman" w:eastAsia="Times New Roman" w:hAnsi="Times New Roman" w:cs="Times New Roman"/>
          <w:color w:val="000000"/>
          <w:spacing w:val="41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to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attend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at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any</w:t>
      </w:r>
      <w:r w:rsidRPr="00AF580D">
        <w:rPr>
          <w:rFonts w:ascii="Times New Roman" w:eastAsia="Times New Roman" w:hAnsi="Times New Roman" w:cs="Times New Roman"/>
          <w:color w:val="000000"/>
          <w:spacing w:val="41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location</w:t>
      </w:r>
      <w:r w:rsidRPr="00AF580D">
        <w:rPr>
          <w:rFonts w:ascii="Times New Roman" w:eastAsia="Times New Roman" w:hAnsi="Times New Roman" w:cs="Times New Roman"/>
          <w:color w:val="000000"/>
          <w:spacing w:val="41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specified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below.</w:t>
      </w:r>
      <w:r w:rsidRPr="00AF580D">
        <w:rPr>
          <w:rFonts w:ascii="Times New Roman" w:eastAsia="Times New Roman" w:hAnsi="Times New Roman" w:cs="Times New Roman"/>
          <w:color w:val="000000"/>
          <w:spacing w:val="41"/>
          <w:szCs w:val="24"/>
        </w:rPr>
        <w:t xml:space="preserve">  </w:t>
      </w:r>
    </w:p>
    <w:p w:rsidR="00AF580D" w:rsidRPr="00AF580D" w:rsidRDefault="00AF580D" w:rsidP="00F54F96">
      <w:pPr>
        <w:autoSpaceDE w:val="0"/>
        <w:autoSpaceDN w:val="0"/>
        <w:adjustRightInd w:val="0"/>
        <w:snapToGrid w:val="0"/>
        <w:spacing w:before="259"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b/>
          <w:color w:val="000000"/>
          <w:szCs w:val="24"/>
        </w:rPr>
        <w:t>Public Hearing locations:</w:t>
      </w:r>
    </w:p>
    <w:p w:rsidR="00AF580D" w:rsidRPr="00AF580D" w:rsidRDefault="009D3047" w:rsidP="001E372E">
      <w:pPr>
        <w:autoSpaceDE w:val="0"/>
        <w:autoSpaceDN w:val="0"/>
        <w:adjustRightInd w:val="0"/>
        <w:snapToGrid w:val="0"/>
        <w:spacing w:before="249" w:after="0" w:line="239" w:lineRule="auto"/>
        <w:ind w:left="720" w:firstLine="720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Nevada Housing Division </w:t>
      </w:r>
      <w:r w:rsidR="00AF580D" w:rsidRPr="00AF580D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E372E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B4375">
        <w:rPr>
          <w:rFonts w:ascii="Times New Roman" w:eastAsia="Times New Roman" w:hAnsi="Times New Roman" w:cs="Times New Roman"/>
          <w:color w:val="000000"/>
          <w:szCs w:val="24"/>
        </w:rPr>
        <w:t xml:space="preserve">Nevada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Housing Division </w:t>
      </w:r>
      <w:r w:rsidR="001B4375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AF580D" w:rsidRPr="00AF580D" w:rsidRDefault="009D3047" w:rsidP="001E372E">
      <w:pPr>
        <w:autoSpaceDE w:val="0"/>
        <w:autoSpaceDN w:val="0"/>
        <w:adjustRightInd w:val="0"/>
        <w:snapToGrid w:val="0"/>
        <w:spacing w:after="0" w:line="239" w:lineRule="auto"/>
        <w:ind w:left="720" w:firstLine="720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Small Conference Room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E372E"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>Small Conference Room</w:t>
      </w:r>
      <w:r w:rsidR="001E22F5">
        <w:rPr>
          <w:rFonts w:ascii="Times New Roman" w:eastAsia="Times New Roman" w:hAnsi="Times New Roman" w:cs="Times New Roman"/>
          <w:color w:val="000000"/>
          <w:szCs w:val="24"/>
        </w:rPr>
        <w:t xml:space="preserve">            </w:t>
      </w:r>
      <w:r w:rsidR="001B4375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AF580D" w:rsidRPr="00AF580D" w:rsidRDefault="00FB4C8D" w:rsidP="001E372E">
      <w:pPr>
        <w:autoSpaceDE w:val="0"/>
        <w:autoSpaceDN w:val="0"/>
        <w:adjustRightInd w:val="0"/>
        <w:snapToGrid w:val="0"/>
        <w:spacing w:before="3" w:after="0" w:line="239" w:lineRule="auto"/>
        <w:ind w:left="720" w:firstLine="720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330</w:t>
      </w:r>
      <w:r w:rsidR="009D3047">
        <w:rPr>
          <w:rFonts w:ascii="Times New Roman" w:eastAsia="Times New Roman" w:hAnsi="Times New Roman" w:cs="Times New Roman"/>
          <w:color w:val="000000"/>
          <w:szCs w:val="24"/>
        </w:rPr>
        <w:t xml:space="preserve">0 W. Sahara Ave., Ste. 300 </w:t>
      </w:r>
      <w:r w:rsidR="009D30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E372E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F580D" w:rsidRPr="00AF580D">
        <w:rPr>
          <w:rFonts w:ascii="Times New Roman" w:eastAsia="Times New Roman" w:hAnsi="Times New Roman" w:cs="Times New Roman"/>
          <w:color w:val="000000"/>
          <w:szCs w:val="24"/>
        </w:rPr>
        <w:t>18</w:t>
      </w:r>
      <w:r w:rsidR="009D3047">
        <w:rPr>
          <w:rFonts w:ascii="Times New Roman" w:eastAsia="Times New Roman" w:hAnsi="Times New Roman" w:cs="Times New Roman"/>
          <w:color w:val="000000"/>
          <w:szCs w:val="24"/>
        </w:rPr>
        <w:t>30</w:t>
      </w:r>
      <w:r w:rsidR="00AF580D" w:rsidRPr="00AF580D">
        <w:rPr>
          <w:rFonts w:ascii="Times New Roman" w:eastAsia="Times New Roman" w:hAnsi="Times New Roman" w:cs="Times New Roman"/>
          <w:color w:val="000000"/>
          <w:szCs w:val="24"/>
        </w:rPr>
        <w:t xml:space="preserve"> E. College </w:t>
      </w:r>
      <w:r w:rsidR="00A6280F">
        <w:rPr>
          <w:rFonts w:ascii="Times New Roman" w:eastAsia="Times New Roman" w:hAnsi="Times New Roman" w:cs="Times New Roman"/>
          <w:color w:val="000000"/>
          <w:szCs w:val="24"/>
        </w:rPr>
        <w:t>Parkway, Suite 200</w:t>
      </w:r>
      <w:r w:rsidR="001B4375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AF580D" w:rsidRPr="00AF580D" w:rsidRDefault="009D3047" w:rsidP="001E372E">
      <w:pPr>
        <w:autoSpaceDE w:val="0"/>
        <w:autoSpaceDN w:val="0"/>
        <w:adjustRightInd w:val="0"/>
        <w:snapToGrid w:val="0"/>
        <w:spacing w:after="0" w:line="239" w:lineRule="auto"/>
        <w:ind w:left="720" w:firstLine="720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Las Vegas, NV  89102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E372E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F580D" w:rsidRPr="00AF580D">
        <w:rPr>
          <w:rFonts w:ascii="Times New Roman" w:eastAsia="Times New Roman" w:hAnsi="Times New Roman" w:cs="Times New Roman"/>
          <w:color w:val="000000"/>
          <w:szCs w:val="24"/>
        </w:rPr>
        <w:t>Carson City, NV  89706</w:t>
      </w:r>
      <w:r w:rsidR="001B4375">
        <w:rPr>
          <w:rFonts w:ascii="Times New Roman" w:eastAsia="Times New Roman" w:hAnsi="Times New Roman" w:cs="Times New Roman"/>
          <w:color w:val="000000"/>
          <w:spacing w:val="1040"/>
          <w:szCs w:val="24"/>
        </w:rPr>
        <w:tab/>
      </w:r>
      <w:r w:rsidR="001B4375">
        <w:rPr>
          <w:rFonts w:ascii="Times New Roman" w:eastAsia="Times New Roman" w:hAnsi="Times New Roman" w:cs="Times New Roman"/>
          <w:color w:val="000000"/>
          <w:spacing w:val="1040"/>
          <w:szCs w:val="24"/>
        </w:rPr>
        <w:tab/>
      </w:r>
    </w:p>
    <w:p w:rsidR="00AF580D" w:rsidRPr="00AF580D" w:rsidRDefault="009D3047" w:rsidP="001E372E">
      <w:pPr>
        <w:autoSpaceDE w:val="0"/>
        <w:autoSpaceDN w:val="0"/>
        <w:adjustRightInd w:val="0"/>
        <w:snapToGrid w:val="0"/>
        <w:spacing w:before="2"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702-486-5990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E372E"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>7</w:t>
      </w:r>
      <w:r w:rsidR="00AF580D" w:rsidRPr="00AF580D">
        <w:rPr>
          <w:rFonts w:ascii="Times New Roman" w:eastAsia="Times New Roman" w:hAnsi="Times New Roman" w:cs="Times New Roman"/>
          <w:color w:val="000000"/>
          <w:szCs w:val="24"/>
        </w:rPr>
        <w:t>75</w:t>
      </w:r>
      <w:r w:rsidR="00AF580D" w:rsidRPr="00AF580D">
        <w:rPr>
          <w:rFonts w:ascii="Times New Roman" w:eastAsia="Times New Roman" w:hAnsi="Times New Roman" w:cs="Times New Roman"/>
          <w:color w:val="000000"/>
          <w:spacing w:val="-4"/>
          <w:szCs w:val="24"/>
        </w:rPr>
        <w:t>-</w:t>
      </w:r>
      <w:r w:rsidR="00AF580D" w:rsidRPr="00AF580D">
        <w:rPr>
          <w:rFonts w:ascii="Times New Roman" w:eastAsia="Times New Roman" w:hAnsi="Times New Roman" w:cs="Times New Roman"/>
          <w:color w:val="000000"/>
          <w:szCs w:val="24"/>
        </w:rPr>
        <w:t>684-2948</w:t>
      </w:r>
      <w:r w:rsidR="001B4375">
        <w:rPr>
          <w:rFonts w:ascii="Times New Roman" w:eastAsia="Times New Roman" w:hAnsi="Times New Roman" w:cs="Times New Roman"/>
          <w:color w:val="000000"/>
          <w:spacing w:val="1939"/>
          <w:szCs w:val="24"/>
        </w:rPr>
        <w:tab/>
      </w:r>
      <w:r w:rsidR="001B4375">
        <w:rPr>
          <w:rFonts w:ascii="Times New Roman" w:eastAsia="Times New Roman" w:hAnsi="Times New Roman" w:cs="Times New Roman"/>
          <w:color w:val="000000"/>
          <w:spacing w:val="1939"/>
          <w:szCs w:val="24"/>
        </w:rPr>
        <w:tab/>
      </w:r>
      <w:r w:rsidR="001B4375">
        <w:rPr>
          <w:rFonts w:ascii="Times New Roman" w:eastAsia="Times New Roman" w:hAnsi="Times New Roman" w:cs="Times New Roman"/>
          <w:color w:val="000000"/>
          <w:spacing w:val="1939"/>
          <w:szCs w:val="24"/>
        </w:rPr>
        <w:tab/>
      </w:r>
    </w:p>
    <w:p w:rsidR="00AF580D" w:rsidRPr="00AF580D" w:rsidRDefault="00AF580D" w:rsidP="001B4375">
      <w:pPr>
        <w:autoSpaceDE w:val="0"/>
        <w:autoSpaceDN w:val="0"/>
        <w:adjustRightInd w:val="0"/>
        <w:snapToGrid w:val="0"/>
        <w:spacing w:before="254" w:after="0" w:line="239" w:lineRule="auto"/>
        <w:ind w:right="44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Th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-4"/>
          <w:szCs w:val="24"/>
        </w:rPr>
        <w:t>m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ee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t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n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g 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w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ill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l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o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b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v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ai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l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bl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h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r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ou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g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h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te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l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ec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o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n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fe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r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n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ce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.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Fo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r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c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onf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er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ce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c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a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acc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ss,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y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ou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ma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y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dial in a</w:t>
      </w:r>
      <w:r w:rsidR="001B4375">
        <w:rPr>
          <w:rFonts w:ascii="Times New Roman" w:eastAsia="Times New Roman" w:hAnsi="Times New Roman" w:cs="Times New Roman"/>
          <w:color w:val="000000"/>
          <w:szCs w:val="24"/>
        </w:rPr>
        <w:t>t: (8</w:t>
      </w:r>
      <w:r w:rsidR="00D83E85">
        <w:rPr>
          <w:rFonts w:ascii="Times New Roman" w:eastAsia="Times New Roman" w:hAnsi="Times New Roman" w:cs="Times New Roman"/>
          <w:color w:val="000000"/>
          <w:szCs w:val="24"/>
        </w:rPr>
        <w:t>77</w:t>
      </w:r>
      <w:r w:rsidR="001B4375">
        <w:rPr>
          <w:rFonts w:ascii="Times New Roman" w:eastAsia="Times New Roman" w:hAnsi="Times New Roman" w:cs="Times New Roman"/>
          <w:color w:val="000000"/>
          <w:szCs w:val="24"/>
        </w:rPr>
        <w:t xml:space="preserve">) </w:t>
      </w:r>
      <w:r w:rsidR="00D83E85">
        <w:rPr>
          <w:rFonts w:ascii="Times New Roman" w:eastAsia="Times New Roman" w:hAnsi="Times New Roman" w:cs="Times New Roman"/>
          <w:color w:val="000000"/>
          <w:szCs w:val="24"/>
        </w:rPr>
        <w:t>3</w:t>
      </w:r>
      <w:r w:rsidR="001B4375">
        <w:rPr>
          <w:rFonts w:ascii="Times New Roman" w:eastAsia="Times New Roman" w:hAnsi="Times New Roman" w:cs="Times New Roman"/>
          <w:color w:val="000000"/>
          <w:szCs w:val="24"/>
        </w:rPr>
        <w:t>36-</w:t>
      </w:r>
      <w:r w:rsidR="00D83E85">
        <w:rPr>
          <w:rFonts w:ascii="Times New Roman" w:eastAsia="Times New Roman" w:hAnsi="Times New Roman" w:cs="Times New Roman"/>
          <w:color w:val="000000"/>
          <w:szCs w:val="24"/>
        </w:rPr>
        <w:t>1</w:t>
      </w:r>
      <w:r w:rsidR="001B4375">
        <w:rPr>
          <w:rFonts w:ascii="Times New Roman" w:eastAsia="Times New Roman" w:hAnsi="Times New Roman" w:cs="Times New Roman"/>
          <w:color w:val="000000"/>
          <w:szCs w:val="24"/>
        </w:rPr>
        <w:t>8</w:t>
      </w:r>
      <w:r w:rsidR="00D83E85">
        <w:rPr>
          <w:rFonts w:ascii="Times New Roman" w:eastAsia="Times New Roman" w:hAnsi="Times New Roman" w:cs="Times New Roman"/>
          <w:color w:val="000000"/>
          <w:szCs w:val="24"/>
        </w:rPr>
        <w:t>28</w:t>
      </w:r>
      <w:r w:rsidR="001B4375">
        <w:rPr>
          <w:rFonts w:ascii="Times New Roman" w:eastAsia="Times New Roman" w:hAnsi="Times New Roman" w:cs="Times New Roman"/>
          <w:color w:val="000000"/>
          <w:szCs w:val="24"/>
        </w:rPr>
        <w:t xml:space="preserve">, Access Code: </w:t>
      </w:r>
      <w:r w:rsidR="00D83E85">
        <w:rPr>
          <w:rFonts w:ascii="Times New Roman" w:eastAsia="Times New Roman" w:hAnsi="Times New Roman" w:cs="Times New Roman"/>
          <w:color w:val="000000"/>
          <w:szCs w:val="24"/>
        </w:rPr>
        <w:t>6733132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 xml:space="preserve">.  </w:t>
      </w:r>
      <w:r w:rsidR="00DD5C13">
        <w:rPr>
          <w:rFonts w:ascii="Times New Roman" w:eastAsia="Times New Roman" w:hAnsi="Times New Roman" w:cs="Times New Roman"/>
          <w:color w:val="000000"/>
          <w:szCs w:val="24"/>
        </w:rPr>
        <w:t>For additional questions or assistance you may contact:</w:t>
      </w:r>
    </w:p>
    <w:p w:rsidR="00AF580D" w:rsidRPr="00AF580D" w:rsidRDefault="00AF580D" w:rsidP="001B4375">
      <w:pPr>
        <w:autoSpaceDE w:val="0"/>
        <w:autoSpaceDN w:val="0"/>
        <w:adjustRightInd w:val="0"/>
        <w:snapToGrid w:val="0"/>
        <w:spacing w:before="254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Nevada Housing Division</w:t>
      </w:r>
    </w:p>
    <w:p w:rsidR="00AF580D" w:rsidRPr="00AF580D" w:rsidRDefault="00AF580D" w:rsidP="001B4375">
      <w:pPr>
        <w:autoSpaceDE w:val="0"/>
        <w:autoSpaceDN w:val="0"/>
        <w:adjustRightInd w:val="0"/>
        <w:snapToGrid w:val="0"/>
        <w:spacing w:before="2" w:after="0" w:line="239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3300 W. Sahara Ave., Ste. 300</w:t>
      </w:r>
    </w:p>
    <w:p w:rsidR="00AF580D" w:rsidRPr="00AF580D" w:rsidRDefault="00AF580D" w:rsidP="001B4375">
      <w:pPr>
        <w:autoSpaceDE w:val="0"/>
        <w:autoSpaceDN w:val="0"/>
        <w:adjustRightInd w:val="0"/>
        <w:snapToGrid w:val="0"/>
        <w:spacing w:after="0" w:line="239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Las Vegas, NV  89102</w:t>
      </w:r>
    </w:p>
    <w:p w:rsidR="00AF580D" w:rsidRPr="00AF580D" w:rsidRDefault="00AF580D" w:rsidP="001B4375">
      <w:pPr>
        <w:autoSpaceDE w:val="0"/>
        <w:autoSpaceDN w:val="0"/>
        <w:adjustRightInd w:val="0"/>
        <w:snapToGrid w:val="0"/>
        <w:spacing w:after="0" w:line="239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702</w:t>
      </w:r>
      <w:r w:rsidRPr="00AF580D">
        <w:rPr>
          <w:rFonts w:ascii="Times New Roman" w:eastAsia="Times New Roman" w:hAnsi="Times New Roman" w:cs="Times New Roman"/>
          <w:color w:val="000000"/>
          <w:spacing w:val="-4"/>
          <w:szCs w:val="24"/>
        </w:rPr>
        <w:t>-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486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-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5980</w:t>
      </w:r>
    </w:p>
    <w:p w:rsidR="00AF580D" w:rsidRPr="00AF580D" w:rsidRDefault="00DD5C13" w:rsidP="001B4375">
      <w:pPr>
        <w:autoSpaceDE w:val="0"/>
        <w:autoSpaceDN w:val="0"/>
        <w:adjustRightInd w:val="0"/>
        <w:snapToGrid w:val="0"/>
        <w:spacing w:before="254" w:after="0" w:line="240" w:lineRule="auto"/>
        <w:rPr>
          <w:rFonts w:ascii="Times New Roman" w:eastAsia="Times New Roman" w:hAnsi="Times New Roman" w:cs="Times New Roman"/>
          <w:color w:val="0000FF"/>
          <w:szCs w:val="24"/>
          <w:u w:val="single" w:color="0000FF"/>
        </w:rPr>
        <w:sectPr w:rsidR="00AF580D" w:rsidRPr="00AF580D" w:rsidSect="00DD5C13">
          <w:pgSz w:w="12240" w:h="15840"/>
          <w:pgMar w:top="720" w:right="994" w:bottom="1440" w:left="1152" w:header="850" w:footer="994" w:gutter="0"/>
          <w:cols w:space="0"/>
          <w:noEndnote/>
          <w:docGrid w:charSpace="-2147483648"/>
        </w:sectPr>
      </w:pPr>
      <w:r>
        <w:rPr>
          <w:rFonts w:ascii="Times New Roman" w:eastAsia="Times New Roman" w:hAnsi="Times New Roman" w:cs="Times New Roman"/>
          <w:color w:val="000000"/>
          <w:szCs w:val="24"/>
        </w:rPr>
        <w:lastRenderedPageBreak/>
        <w:t>A copy o</w:t>
      </w:r>
      <w:r w:rsidR="00AF580D" w:rsidRPr="00AF580D">
        <w:rPr>
          <w:rFonts w:ascii="Times New Roman" w:eastAsia="Times New Roman" w:hAnsi="Times New Roman" w:cs="Times New Roman"/>
          <w:color w:val="000000"/>
          <w:szCs w:val="24"/>
        </w:rPr>
        <w:t>f the 20</w:t>
      </w:r>
      <w:r w:rsidR="00215D5E">
        <w:rPr>
          <w:rFonts w:ascii="Times New Roman" w:eastAsia="Times New Roman" w:hAnsi="Times New Roman" w:cs="Times New Roman"/>
          <w:color w:val="000000"/>
          <w:szCs w:val="24"/>
        </w:rPr>
        <w:t>20</w:t>
      </w:r>
      <w:r w:rsidR="00AF580D" w:rsidRPr="00AF580D">
        <w:rPr>
          <w:rFonts w:ascii="Times New Roman" w:eastAsia="Times New Roman" w:hAnsi="Times New Roman" w:cs="Times New Roman"/>
          <w:color w:val="000000"/>
          <w:szCs w:val="24"/>
        </w:rPr>
        <w:t xml:space="preserve"> Qualified Allocation Plan; as well as a posting of this NOTICE OF PUBLIC HEARING can also be accessed at </w:t>
      </w:r>
      <w:r w:rsidR="00AF580D" w:rsidRPr="00AF580D">
        <w:rPr>
          <w:rFonts w:ascii="Times New Roman" w:eastAsia="Times New Roman" w:hAnsi="Times New Roman" w:cs="Times New Roman"/>
          <w:color w:val="0000FF"/>
          <w:szCs w:val="24"/>
          <w:u w:val="single" w:color="0000FF"/>
        </w:rPr>
        <w:t>https://housing.nv.gov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1" w:after="0" w:line="240" w:lineRule="auto"/>
        <w:ind w:left="1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b/>
          <w:color w:val="000000"/>
          <w:spacing w:val="-1"/>
          <w:szCs w:val="24"/>
        </w:rPr>
        <w:lastRenderedPageBreak/>
        <w:t>AG</w:t>
      </w:r>
      <w:r w:rsidRPr="00AF580D">
        <w:rPr>
          <w:rFonts w:ascii="Times New Roman" w:eastAsia="Times New Roman" w:hAnsi="Times New Roman" w:cs="Times New Roman"/>
          <w:b/>
          <w:color w:val="000000"/>
          <w:szCs w:val="24"/>
        </w:rPr>
        <w:t>E</w:t>
      </w:r>
      <w:r w:rsidRPr="00AF580D">
        <w:rPr>
          <w:rFonts w:ascii="Times New Roman" w:eastAsia="Times New Roman" w:hAnsi="Times New Roman" w:cs="Times New Roman"/>
          <w:b/>
          <w:color w:val="000000"/>
          <w:spacing w:val="-1"/>
          <w:szCs w:val="24"/>
        </w:rPr>
        <w:t>ND</w:t>
      </w:r>
      <w:r w:rsidRPr="00AF580D">
        <w:rPr>
          <w:rFonts w:ascii="Times New Roman" w:eastAsia="Times New Roman" w:hAnsi="Times New Roman" w:cs="Times New Roman"/>
          <w:b/>
          <w:color w:val="000000"/>
          <w:szCs w:val="24"/>
        </w:rPr>
        <w:t>A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248" w:after="0" w:line="240" w:lineRule="auto"/>
        <w:ind w:left="1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Public Comment is limited to 5 minutes per person, per item</w:t>
      </w:r>
    </w:p>
    <w:p w:rsidR="00AF580D" w:rsidRPr="00AF580D" w:rsidRDefault="00AF580D" w:rsidP="00AF580D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252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Call to Order—Jacob LaRow, Deputy Administrator</w:t>
      </w:r>
    </w:p>
    <w:p w:rsidR="001B4375" w:rsidRDefault="00AF580D" w:rsidP="001B4375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252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Public Comment</w:t>
      </w:r>
      <w:r w:rsidR="001B4375">
        <w:rPr>
          <w:rFonts w:ascii="Times New Roman" w:eastAsia="Times New Roman" w:hAnsi="Times New Roman" w:cs="Times New Roman"/>
          <w:color w:val="000000"/>
          <w:szCs w:val="24"/>
        </w:rPr>
        <w:t xml:space="preserve"> (General discussion preceding the 2020 QAP discussion)</w:t>
      </w:r>
    </w:p>
    <w:p w:rsidR="001B4375" w:rsidRPr="001B4375" w:rsidRDefault="001B4375" w:rsidP="001B4375">
      <w:pPr>
        <w:tabs>
          <w:tab w:val="left" w:pos="450"/>
        </w:tabs>
        <w:autoSpaceDE w:val="0"/>
        <w:autoSpaceDN w:val="0"/>
        <w:adjustRightInd w:val="0"/>
        <w:snapToGrid w:val="0"/>
        <w:spacing w:after="0" w:line="240" w:lineRule="auto"/>
        <w:ind w:left="1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  <w:t xml:space="preserve">No action may be taken on any matter raised under this agenda item until the matter has been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 xml:space="preserve">specifically included on an Agenda as an item upon which action will be taken. Comments cannot be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restricted based upon 2020 QAP viewpoint.</w:t>
      </w:r>
    </w:p>
    <w:p w:rsidR="00AF580D" w:rsidRDefault="00423F98" w:rsidP="00AF580D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252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Review of changes to </w:t>
      </w:r>
      <w:r w:rsidR="00215D5E">
        <w:rPr>
          <w:rFonts w:ascii="Times New Roman" w:eastAsia="Times New Roman" w:hAnsi="Times New Roman" w:cs="Times New Roman"/>
          <w:color w:val="000000"/>
          <w:szCs w:val="24"/>
        </w:rPr>
        <w:t>2020 QAP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4B3D2C" w:rsidRPr="00AF580D" w:rsidRDefault="00CF0C5C" w:rsidP="00AF580D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252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For Possible Action:  </w:t>
      </w:r>
      <w:r w:rsidR="004B3D2C">
        <w:rPr>
          <w:rFonts w:ascii="Times New Roman" w:eastAsia="Times New Roman" w:hAnsi="Times New Roman" w:cs="Times New Roman"/>
          <w:color w:val="000000"/>
          <w:szCs w:val="24"/>
        </w:rPr>
        <w:t>Adoption of 2020 QAP by Stephen Aichroth, Administrator.</w:t>
      </w:r>
    </w:p>
    <w:p w:rsidR="00AF580D" w:rsidRDefault="00AF580D" w:rsidP="00AF580D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252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Public Comment</w:t>
      </w:r>
    </w:p>
    <w:p w:rsidR="00215D5E" w:rsidRPr="001B4375" w:rsidRDefault="00215D5E" w:rsidP="00215D5E">
      <w:pPr>
        <w:tabs>
          <w:tab w:val="left" w:pos="450"/>
        </w:tabs>
        <w:autoSpaceDE w:val="0"/>
        <w:autoSpaceDN w:val="0"/>
        <w:adjustRightInd w:val="0"/>
        <w:snapToGrid w:val="0"/>
        <w:spacing w:after="0" w:line="240" w:lineRule="auto"/>
        <w:ind w:left="1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  <w:t xml:space="preserve">No action may be taken on any matter raised under this agenda item until the matter has been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 xml:space="preserve">specifically included on an Agenda as an item upon which action will be taken. Comments cannot be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restricted based upon 2020 QAP viewpoint.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253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5.</w:t>
      </w:r>
      <w:r w:rsidRPr="00AF580D">
        <w:rPr>
          <w:rFonts w:ascii="Arial" w:eastAsia="Times New Roman" w:hAnsi="Arial" w:cs="Arial"/>
          <w:color w:val="000000"/>
          <w:spacing w:val="133"/>
          <w:szCs w:val="24"/>
        </w:rPr>
        <w:t xml:space="preserve"> </w:t>
      </w:r>
      <w:r w:rsidR="00DD5C13">
        <w:rPr>
          <w:rFonts w:ascii="Times New Roman" w:eastAsia="Times New Roman" w:hAnsi="Times New Roman" w:cs="Times New Roman"/>
          <w:color w:val="000000"/>
          <w:szCs w:val="24"/>
        </w:rPr>
        <w:t>Adjournment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258" w:after="0" w:line="240" w:lineRule="auto"/>
        <w:ind w:left="1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b/>
          <w:color w:val="000000"/>
          <w:szCs w:val="24"/>
        </w:rPr>
        <w:t>ADDITIONAL NOTICES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248" w:after="0" w:line="240" w:lineRule="auto"/>
        <w:ind w:left="1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1.</w:t>
      </w:r>
      <w:r w:rsidRPr="00AF580D">
        <w:rPr>
          <w:rFonts w:ascii="Arial" w:eastAsia="Times New Roman" w:hAnsi="Arial" w:cs="Arial"/>
          <w:color w:val="000000"/>
          <w:spacing w:val="133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Items may be taken out of order listed on the Agenda;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252" w:after="0" w:line="240" w:lineRule="auto"/>
        <w:ind w:left="1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2.</w:t>
      </w:r>
      <w:r w:rsidRPr="00AF580D">
        <w:rPr>
          <w:rFonts w:ascii="Arial" w:eastAsia="Times New Roman" w:hAnsi="Arial" w:cs="Arial"/>
          <w:color w:val="000000"/>
          <w:spacing w:val="133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Two or more Agenda items may be combined for consideration;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250" w:after="0" w:line="240" w:lineRule="auto"/>
        <w:ind w:left="1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3.</w:t>
      </w:r>
      <w:r w:rsidRPr="00AF580D">
        <w:rPr>
          <w:rFonts w:ascii="Arial" w:eastAsia="Times New Roman" w:hAnsi="Arial" w:cs="Arial"/>
          <w:color w:val="000000"/>
          <w:spacing w:val="133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Items may be removed from the Agenda or delayed at any time;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252" w:after="0" w:line="240" w:lineRule="auto"/>
        <w:ind w:left="1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4.</w:t>
      </w:r>
      <w:r w:rsidRPr="00AF580D">
        <w:rPr>
          <w:rFonts w:ascii="Arial" w:eastAsia="Times New Roman" w:hAnsi="Arial" w:cs="Arial"/>
          <w:color w:val="000000"/>
          <w:spacing w:val="133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Public</w:t>
      </w:r>
      <w:r w:rsidRPr="00AF580D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comment</w:t>
      </w:r>
      <w:r w:rsidRPr="00AF580D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is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limited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to</w:t>
      </w:r>
      <w:r w:rsidRPr="00AF580D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5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minutes</w:t>
      </w:r>
      <w:r w:rsidRPr="00AF580D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per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person</w:t>
      </w:r>
      <w:r w:rsidRPr="00AF580D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and</w:t>
      </w:r>
      <w:r w:rsidRPr="00AF580D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comments</w:t>
      </w:r>
      <w:r w:rsidRPr="00AF580D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cannot</w:t>
      </w:r>
      <w:r w:rsidRPr="00AF580D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be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restricted</w:t>
      </w:r>
      <w:r w:rsidRPr="00AF580D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based</w:t>
      </w:r>
      <w:r w:rsidRPr="00AF580D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upon</w:t>
      </w:r>
    </w:p>
    <w:p w:rsidR="00DD5C13" w:rsidRDefault="001B4375" w:rsidP="00DD5C13">
      <w:pPr>
        <w:autoSpaceDE w:val="0"/>
        <w:autoSpaceDN w:val="0"/>
        <w:adjustRightInd w:val="0"/>
        <w:snapToGrid w:val="0"/>
        <w:spacing w:before="1" w:after="0" w:line="240" w:lineRule="auto"/>
        <w:ind w:left="361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2020</w:t>
      </w:r>
      <w:r w:rsidR="00AF580D" w:rsidRPr="00AF580D">
        <w:rPr>
          <w:rFonts w:ascii="Times New Roman" w:eastAsia="Times New Roman" w:hAnsi="Times New Roman" w:cs="Times New Roman"/>
          <w:color w:val="000000"/>
          <w:szCs w:val="24"/>
        </w:rPr>
        <w:t xml:space="preserve"> QAP viewpoint;</w:t>
      </w:r>
    </w:p>
    <w:p w:rsidR="00DD5C13" w:rsidRDefault="00DD5C13" w:rsidP="00DD5C13">
      <w:pPr>
        <w:autoSpaceDE w:val="0"/>
        <w:autoSpaceDN w:val="0"/>
        <w:adjustRightInd w:val="0"/>
        <w:snapToGrid w:val="0"/>
        <w:spacing w:before="1" w:after="0" w:line="240" w:lineRule="auto"/>
        <w:ind w:left="361"/>
        <w:rPr>
          <w:rFonts w:ascii="Times New Roman" w:eastAsia="Times New Roman" w:hAnsi="Times New Roman" w:cs="Times New Roman"/>
          <w:color w:val="000000"/>
          <w:szCs w:val="24"/>
        </w:rPr>
      </w:pPr>
    </w:p>
    <w:p w:rsidR="00DD5C13" w:rsidRPr="00DD5C13" w:rsidRDefault="00AF580D" w:rsidP="00DD5C13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before="1" w:after="0" w:line="237" w:lineRule="auto"/>
        <w:ind w:left="361"/>
        <w:rPr>
          <w:rFonts w:ascii="Times New Roman" w:eastAsia="Times New Roman" w:hAnsi="Times New Roman" w:cs="Times New Roman"/>
          <w:color w:val="000000"/>
          <w:szCs w:val="24"/>
        </w:rPr>
      </w:pPr>
      <w:r w:rsidRPr="00DD5C13">
        <w:rPr>
          <w:rFonts w:ascii="Times New Roman" w:eastAsia="Times New Roman" w:hAnsi="Times New Roman" w:cs="Times New Roman"/>
          <w:color w:val="000000"/>
          <w:spacing w:val="-1"/>
          <w:szCs w:val="24"/>
        </w:rPr>
        <w:t>Reasonable</w:t>
      </w:r>
      <w:r w:rsidRPr="00DD5C13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pacing w:val="-1"/>
          <w:szCs w:val="24"/>
        </w:rPr>
        <w:t>efforts</w:t>
      </w:r>
      <w:r w:rsidRPr="00DD5C13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pacing w:val="-1"/>
          <w:szCs w:val="24"/>
        </w:rPr>
        <w:t>will</w:t>
      </w:r>
      <w:r w:rsidRPr="00DD5C13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pacing w:val="-1"/>
          <w:szCs w:val="24"/>
        </w:rPr>
        <w:t>be</w:t>
      </w:r>
      <w:r w:rsidRPr="00DD5C13">
        <w:rPr>
          <w:rFonts w:ascii="Times New Roman" w:eastAsia="Times New Roman" w:hAnsi="Times New Roman" w:cs="Times New Roman"/>
          <w:color w:val="000000"/>
          <w:spacing w:val="9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pacing w:val="-1"/>
          <w:szCs w:val="24"/>
        </w:rPr>
        <w:t>made</w:t>
      </w:r>
      <w:r w:rsidRPr="00DD5C13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pacing w:val="-1"/>
          <w:szCs w:val="24"/>
        </w:rPr>
        <w:t>to</w:t>
      </w:r>
      <w:r w:rsidRPr="00DD5C13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pacing w:val="-1"/>
          <w:szCs w:val="24"/>
        </w:rPr>
        <w:t>assist</w:t>
      </w:r>
      <w:r w:rsidRPr="00DD5C13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pacing w:val="-1"/>
          <w:szCs w:val="24"/>
        </w:rPr>
        <w:t>and</w:t>
      </w:r>
      <w:r w:rsidRPr="00DD5C13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pacing w:val="-1"/>
          <w:szCs w:val="24"/>
        </w:rPr>
        <w:t>accommodate</w:t>
      </w:r>
      <w:r w:rsidRPr="00DD5C13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physically</w:t>
      </w:r>
      <w:r w:rsidRPr="00DD5C13">
        <w:rPr>
          <w:rFonts w:ascii="Times New Roman" w:eastAsia="Times New Roman" w:hAnsi="Times New Roman" w:cs="Times New Roman"/>
          <w:color w:val="000000"/>
          <w:spacing w:val="12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handicapped</w:t>
      </w:r>
      <w:r w:rsidRPr="00DD5C13">
        <w:rPr>
          <w:rFonts w:ascii="Times New Roman" w:eastAsia="Times New Roman" w:hAnsi="Times New Roman" w:cs="Times New Roman"/>
          <w:color w:val="000000"/>
          <w:spacing w:val="12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persons</w:t>
      </w:r>
      <w:r w:rsidRPr="00DD5C13">
        <w:rPr>
          <w:rFonts w:ascii="Times New Roman" w:eastAsia="Times New Roman" w:hAnsi="Times New Roman" w:cs="Times New Roman"/>
          <w:color w:val="000000"/>
          <w:spacing w:val="12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desiring to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attend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the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hearings.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If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you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plan</w:t>
      </w:r>
      <w:r w:rsidRPr="00DD5C13">
        <w:rPr>
          <w:rFonts w:ascii="Times New Roman" w:eastAsia="Times New Roman" w:hAnsi="Times New Roman" w:cs="Times New Roman"/>
          <w:color w:val="000000"/>
          <w:spacing w:val="-9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to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attend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hearing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and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require</w:t>
      </w:r>
      <w:r w:rsidRPr="00DD5C13">
        <w:rPr>
          <w:rFonts w:ascii="Times New Roman" w:eastAsia="Times New Roman" w:hAnsi="Times New Roman" w:cs="Times New Roman"/>
          <w:color w:val="000000"/>
          <w:spacing w:val="-9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assistance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please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contact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the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Division</w:t>
      </w:r>
      <w:r w:rsidR="00DD5C13">
        <w:rPr>
          <w:rFonts w:ascii="Times New Roman" w:eastAsia="Times New Roman" w:hAnsi="Times New Roman" w:cs="Times New Roman"/>
          <w:color w:val="000000"/>
          <w:szCs w:val="24"/>
        </w:rPr>
        <w:t xml:space="preserve"> i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="00DD5C13" w:rsidRPr="00DD5C13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advance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of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the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hearing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date.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Contact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Mark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Licea,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702-486-7254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or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Denise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Cox,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Section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504</w:t>
      </w:r>
      <w:r w:rsidR="00DD5C13" w:rsidRPr="00DD5C13">
        <w:rPr>
          <w:rFonts w:ascii="Times New Roman" w:eastAsia="Times New Roman" w:hAnsi="Times New Roman" w:cs="Times New Roman"/>
          <w:color w:val="000000"/>
          <w:szCs w:val="24"/>
        </w:rPr>
        <w:t xml:space="preserve"> C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oo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r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d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i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a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or,</w:t>
      </w:r>
      <w:r w:rsidR="00DD5C13" w:rsidRPr="00DD5C1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775</w:t>
      </w:r>
      <w:r w:rsidRPr="00AF580D">
        <w:rPr>
          <w:rFonts w:ascii="Times New Roman" w:eastAsia="Times New Roman" w:hAnsi="Times New Roman" w:cs="Times New Roman"/>
          <w:color w:val="000000"/>
          <w:spacing w:val="-4"/>
          <w:szCs w:val="24"/>
        </w:rPr>
        <w:t>-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687</w:t>
      </w:r>
      <w:r w:rsidRPr="00AF580D">
        <w:rPr>
          <w:rFonts w:ascii="Times New Roman" w:eastAsia="Times New Roman" w:hAnsi="Times New Roman" w:cs="Times New Roman"/>
          <w:color w:val="000000"/>
          <w:spacing w:val="-4"/>
          <w:szCs w:val="24"/>
        </w:rPr>
        <w:t>-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2044.  T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h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e TDD Number is 800-326</w:t>
      </w:r>
      <w:r w:rsidRPr="00AF580D">
        <w:rPr>
          <w:rFonts w:ascii="Times New Roman" w:eastAsia="Times New Roman" w:hAnsi="Times New Roman" w:cs="Times New Roman"/>
          <w:color w:val="000000"/>
          <w:spacing w:val="-4"/>
          <w:szCs w:val="24"/>
        </w:rPr>
        <w:t>-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6868.</w:t>
      </w:r>
    </w:p>
    <w:p w:rsidR="001554A9" w:rsidRDefault="001554A9" w:rsidP="001554A9">
      <w:pPr>
        <w:pStyle w:val="ListParagraph"/>
        <w:autoSpaceDE w:val="0"/>
        <w:autoSpaceDN w:val="0"/>
        <w:adjustRightInd w:val="0"/>
        <w:snapToGrid w:val="0"/>
        <w:spacing w:before="252" w:after="0" w:line="240" w:lineRule="auto"/>
        <w:ind w:left="361"/>
        <w:rPr>
          <w:rFonts w:ascii="Times New Roman" w:eastAsia="Times New Roman" w:hAnsi="Times New Roman" w:cs="Times New Roman"/>
          <w:color w:val="000000"/>
          <w:szCs w:val="24"/>
        </w:rPr>
      </w:pPr>
    </w:p>
    <w:p w:rsidR="00DD5C13" w:rsidRPr="001554A9" w:rsidRDefault="00AF580D" w:rsidP="00DD5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before="252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1554A9">
        <w:rPr>
          <w:rFonts w:ascii="Times New Roman" w:eastAsia="Times New Roman" w:hAnsi="Times New Roman" w:cs="Times New Roman"/>
          <w:color w:val="000000"/>
          <w:szCs w:val="24"/>
        </w:rPr>
        <w:t>Action may be taken only on those items denoted “for possible action.”</w:t>
      </w:r>
    </w:p>
    <w:p w:rsidR="00CF0C5C" w:rsidRDefault="00CF0C5C" w:rsidP="00DD5C13">
      <w:pPr>
        <w:autoSpaceDE w:val="0"/>
        <w:autoSpaceDN w:val="0"/>
        <w:adjustRightInd w:val="0"/>
        <w:snapToGrid w:val="0"/>
        <w:spacing w:before="252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Request for information:  The supporting documents for this meeting are available by contacting Kathleen Callahan, Chief of Administration at 775-687-2239 or by email to </w:t>
      </w:r>
      <w:hyperlink r:id="rId9" w:history="1">
        <w:r w:rsidRPr="009A27FE">
          <w:rPr>
            <w:rStyle w:val="Hyperlink"/>
            <w:rFonts w:ascii="Times New Roman" w:eastAsia="Times New Roman" w:hAnsi="Times New Roman" w:cs="Times New Roman"/>
            <w:szCs w:val="24"/>
          </w:rPr>
          <w:t>kathleen.callahan@housing.nv.gov</w:t>
        </w:r>
      </w:hyperlink>
      <w:r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CF0C5C" w:rsidRPr="00AF580D" w:rsidRDefault="00CF0C5C" w:rsidP="00CF0C5C">
      <w:pPr>
        <w:autoSpaceDE w:val="0"/>
        <w:autoSpaceDN w:val="0"/>
        <w:adjustRightInd w:val="0"/>
        <w:snapToGrid w:val="0"/>
        <w:spacing w:before="254"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T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h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is</w:t>
      </w:r>
      <w:r w:rsidRPr="00AF580D">
        <w:rPr>
          <w:rFonts w:ascii="Times New Roman" w:eastAsia="Times New Roman" w:hAnsi="Times New Roman" w:cs="Times New Roman"/>
          <w:color w:val="000000"/>
          <w:spacing w:val="-10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not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ic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-8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h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a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AF580D">
        <w:rPr>
          <w:rFonts w:ascii="Times New Roman" w:eastAsia="Times New Roman" w:hAnsi="Times New Roman" w:cs="Times New Roman"/>
          <w:color w:val="000000"/>
          <w:spacing w:val="-8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b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n</w:t>
      </w:r>
      <w:r w:rsidRPr="00AF580D">
        <w:rPr>
          <w:rFonts w:ascii="Times New Roman" w:eastAsia="Times New Roman" w:hAnsi="Times New Roman" w:cs="Times New Roman"/>
          <w:color w:val="000000"/>
          <w:spacing w:val="-8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-4"/>
          <w:szCs w:val="24"/>
        </w:rPr>
        <w:t>m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ai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l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d</w:t>
      </w:r>
      <w:r w:rsidRPr="00AF580D">
        <w:rPr>
          <w:rFonts w:ascii="Times New Roman" w:eastAsia="Times New Roman" w:hAnsi="Times New Roman" w:cs="Times New Roman"/>
          <w:color w:val="000000"/>
          <w:spacing w:val="-8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o</w:t>
      </w:r>
      <w:r w:rsidRPr="00AF580D">
        <w:rPr>
          <w:rFonts w:ascii="Times New Roman" w:eastAsia="Times New Roman" w:hAnsi="Times New Roman" w:cs="Times New Roman"/>
          <w:color w:val="000000"/>
          <w:spacing w:val="-10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p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r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on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s</w:t>
      </w:r>
      <w:r w:rsidRPr="00AF580D">
        <w:rPr>
          <w:rFonts w:ascii="Times New Roman" w:eastAsia="Times New Roman" w:hAnsi="Times New Roman" w:cs="Times New Roman"/>
          <w:color w:val="000000"/>
          <w:spacing w:val="-8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s</w:t>
      </w:r>
      <w:r w:rsidRPr="00AF580D">
        <w:rPr>
          <w:rFonts w:ascii="Times New Roman" w:eastAsia="Times New Roman" w:hAnsi="Times New Roman" w:cs="Times New Roman"/>
          <w:color w:val="000000"/>
          <w:spacing w:val="-8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p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r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o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v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d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d</w:t>
      </w:r>
      <w:r w:rsidRPr="00AF580D">
        <w:rPr>
          <w:rFonts w:ascii="Times New Roman" w:eastAsia="Times New Roman" w:hAnsi="Times New Roman" w:cs="Times New Roman"/>
          <w:color w:val="000000"/>
          <w:spacing w:val="-10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n</w:t>
      </w:r>
      <w:r w:rsidRPr="00AF580D">
        <w:rPr>
          <w:rFonts w:ascii="Times New Roman" w:eastAsia="Times New Roman" w:hAnsi="Times New Roman" w:cs="Times New Roman"/>
          <w:color w:val="000000"/>
          <w:spacing w:val="-8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N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RS</w:t>
      </w:r>
      <w:r w:rsidRPr="00AF580D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241.02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0</w:t>
      </w:r>
      <w:r w:rsidRPr="00AF580D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an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d</w:t>
      </w:r>
      <w:r w:rsidRPr="00AF580D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NAC</w:t>
      </w:r>
      <w:r w:rsidRPr="00AF580D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319.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9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71,</w:t>
      </w:r>
      <w:r w:rsidRPr="00AF580D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and</w:t>
      </w:r>
      <w:r w:rsidRPr="00AF580D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h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a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AF580D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en</w:t>
      </w:r>
      <w:r w:rsidRPr="00AF580D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posted at the following locations:  The Division</w:t>
      </w:r>
      <w:r w:rsidRPr="00AF580D">
        <w:rPr>
          <w:rFonts w:ascii="Times New Roman" w:eastAsia="Times New Roman" w:hAnsi="Times New Roman" w:cs="Times New Roman"/>
          <w:color w:val="000000"/>
          <w:spacing w:val="-6"/>
          <w:szCs w:val="24"/>
        </w:rPr>
        <w:t>’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s offices in Carson City and Las Vegas as well as the Division</w:t>
      </w:r>
      <w:r w:rsidRPr="00AF580D">
        <w:rPr>
          <w:rFonts w:ascii="Times New Roman" w:eastAsia="Times New Roman" w:hAnsi="Times New Roman" w:cs="Times New Roman"/>
          <w:color w:val="000000"/>
          <w:spacing w:val="-6"/>
          <w:szCs w:val="24"/>
        </w:rPr>
        <w:t>’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 xml:space="preserve">s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lastRenderedPageBreak/>
        <w:t xml:space="preserve">website, </w:t>
      </w:r>
      <w:r w:rsidRPr="00AF580D">
        <w:rPr>
          <w:rFonts w:ascii="Times New Roman" w:eastAsia="Times New Roman" w:hAnsi="Times New Roman" w:cs="Times New Roman"/>
          <w:color w:val="0000FF"/>
          <w:szCs w:val="24"/>
          <w:u w:val="single" w:color="0000FF"/>
        </w:rPr>
        <w:t>https://housing.nv.gov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, the Nevada State Library, The Office of the State Attorney General, and Great Basin College.</w:t>
      </w:r>
    </w:p>
    <w:p w:rsidR="00DD5C13" w:rsidRDefault="00DD5C13" w:rsidP="00DD5C13">
      <w:pPr>
        <w:autoSpaceDE w:val="0"/>
        <w:autoSpaceDN w:val="0"/>
        <w:adjustRightInd w:val="0"/>
        <w:snapToGrid w:val="0"/>
        <w:spacing w:before="252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sectPr w:rsidR="00DD5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D9" w:rsidRDefault="00CC0AD9" w:rsidP="00DD5C13">
      <w:pPr>
        <w:spacing w:after="0" w:line="240" w:lineRule="auto"/>
      </w:pPr>
      <w:r>
        <w:separator/>
      </w:r>
    </w:p>
  </w:endnote>
  <w:endnote w:type="continuationSeparator" w:id="0">
    <w:p w:rsidR="00CC0AD9" w:rsidRDefault="00CC0AD9" w:rsidP="00DD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D9" w:rsidRDefault="00CC0AD9" w:rsidP="00DD5C13">
      <w:pPr>
        <w:spacing w:after="0" w:line="240" w:lineRule="auto"/>
      </w:pPr>
      <w:r>
        <w:separator/>
      </w:r>
    </w:p>
  </w:footnote>
  <w:footnote w:type="continuationSeparator" w:id="0">
    <w:p w:rsidR="00CC0AD9" w:rsidRDefault="00CC0AD9" w:rsidP="00DD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hybridMultilevel"/>
    <w:tmpl w:val="00062D7E"/>
    <w:lvl w:ilvl="0" w:tplc="00004E27">
      <w:start w:val="1"/>
      <w:numFmt w:val="decimal"/>
      <w:lvlText w:val="%1."/>
      <w:lvlJc w:val="left"/>
      <w:pPr>
        <w:ind w:left="421" w:hanging="420"/>
      </w:pPr>
    </w:lvl>
    <w:lvl w:ilvl="1" w:tplc="00004E28">
      <w:start w:val="1"/>
      <w:numFmt w:val="lowerLetter"/>
      <w:lvlText w:val="%2)"/>
      <w:lvlJc w:val="left"/>
      <w:pPr>
        <w:ind w:left="841" w:hanging="420"/>
      </w:pPr>
    </w:lvl>
    <w:lvl w:ilvl="2" w:tplc="00004E29">
      <w:start w:val="1"/>
      <w:numFmt w:val="lowerRoman"/>
      <w:lvlText w:val="%3."/>
      <w:lvlJc w:val="right"/>
      <w:pPr>
        <w:ind w:left="1261" w:hanging="420"/>
      </w:pPr>
    </w:lvl>
    <w:lvl w:ilvl="3" w:tplc="00004E27">
      <w:start w:val="1"/>
      <w:numFmt w:val="decimal"/>
      <w:lvlText w:val="%4."/>
      <w:lvlJc w:val="left"/>
      <w:pPr>
        <w:ind w:left="1681" w:hanging="420"/>
      </w:pPr>
    </w:lvl>
    <w:lvl w:ilvl="4" w:tplc="00004E28">
      <w:start w:val="1"/>
      <w:numFmt w:val="lowerLetter"/>
      <w:lvlText w:val="%5)"/>
      <w:lvlJc w:val="left"/>
      <w:pPr>
        <w:ind w:left="2101" w:hanging="420"/>
      </w:pPr>
    </w:lvl>
    <w:lvl w:ilvl="5" w:tplc="00004E29">
      <w:start w:val="1"/>
      <w:numFmt w:val="lowerRoman"/>
      <w:lvlText w:val="%6."/>
      <w:lvlJc w:val="right"/>
      <w:pPr>
        <w:ind w:left="2521" w:hanging="420"/>
      </w:pPr>
    </w:lvl>
    <w:lvl w:ilvl="6" w:tplc="00004E27">
      <w:start w:val="1"/>
      <w:numFmt w:val="decimal"/>
      <w:lvlText w:val="%7."/>
      <w:lvlJc w:val="left"/>
      <w:pPr>
        <w:ind w:left="2941" w:hanging="420"/>
      </w:pPr>
    </w:lvl>
    <w:lvl w:ilvl="7" w:tplc="00004E28">
      <w:start w:val="1"/>
      <w:numFmt w:val="lowerLetter"/>
      <w:lvlText w:val="%8)"/>
      <w:lvlJc w:val="left"/>
      <w:pPr>
        <w:ind w:left="3361" w:hanging="420"/>
      </w:pPr>
    </w:lvl>
    <w:lvl w:ilvl="8" w:tplc="00004E29">
      <w:start w:val="1"/>
      <w:numFmt w:val="lowerRoman"/>
      <w:lvlText w:val="%9."/>
      <w:lvlJc w:val="right"/>
      <w:pPr>
        <w:ind w:left="3781" w:hanging="420"/>
      </w:pPr>
    </w:lvl>
  </w:abstractNum>
  <w:abstractNum w:abstractNumId="1" w15:restartNumberingAfterBreak="0">
    <w:nsid w:val="50871B3D"/>
    <w:multiLevelType w:val="hybridMultilevel"/>
    <w:tmpl w:val="B3C65264"/>
    <w:lvl w:ilvl="0" w:tplc="1C4E1EB0">
      <w:start w:val="6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0D"/>
    <w:rsid w:val="000553B0"/>
    <w:rsid w:val="0015116F"/>
    <w:rsid w:val="001554A9"/>
    <w:rsid w:val="001B4375"/>
    <w:rsid w:val="001E22F5"/>
    <w:rsid w:val="001E372E"/>
    <w:rsid w:val="00215D5E"/>
    <w:rsid w:val="00252DFE"/>
    <w:rsid w:val="003047DA"/>
    <w:rsid w:val="0033446A"/>
    <w:rsid w:val="003E1043"/>
    <w:rsid w:val="003F29CF"/>
    <w:rsid w:val="00423F98"/>
    <w:rsid w:val="00484A59"/>
    <w:rsid w:val="004B3D2C"/>
    <w:rsid w:val="00571CD9"/>
    <w:rsid w:val="00604A3D"/>
    <w:rsid w:val="00682E47"/>
    <w:rsid w:val="007B1C24"/>
    <w:rsid w:val="00807A9C"/>
    <w:rsid w:val="009D3047"/>
    <w:rsid w:val="00A6280F"/>
    <w:rsid w:val="00AF580D"/>
    <w:rsid w:val="00B7289C"/>
    <w:rsid w:val="00B86EA3"/>
    <w:rsid w:val="00BB1E24"/>
    <w:rsid w:val="00C93BE9"/>
    <w:rsid w:val="00CA59E7"/>
    <w:rsid w:val="00CC0AD9"/>
    <w:rsid w:val="00CF0C5C"/>
    <w:rsid w:val="00D243CE"/>
    <w:rsid w:val="00D83E85"/>
    <w:rsid w:val="00D86287"/>
    <w:rsid w:val="00DD5C13"/>
    <w:rsid w:val="00E4577D"/>
    <w:rsid w:val="00EC0E84"/>
    <w:rsid w:val="00F54F96"/>
    <w:rsid w:val="00F801C6"/>
    <w:rsid w:val="00FB4C8D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D4B34-1767-492D-87B6-146DF23F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C13"/>
  </w:style>
  <w:style w:type="paragraph" w:styleId="Footer">
    <w:name w:val="footer"/>
    <w:basedOn w:val="Normal"/>
    <w:link w:val="FooterChar"/>
    <w:uiPriority w:val="99"/>
    <w:unhideWhenUsed/>
    <w:rsid w:val="00DD5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C13"/>
  </w:style>
  <w:style w:type="character" w:styleId="Hyperlink">
    <w:name w:val="Hyperlink"/>
    <w:basedOn w:val="DefaultParagraphFont"/>
    <w:uiPriority w:val="99"/>
    <w:unhideWhenUsed/>
    <w:rsid w:val="00DD5C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hleen.callahan@housing.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82D6-C7CB-4B14-815B-27808E15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Callahan</dc:creator>
  <cp:keywords/>
  <dc:description/>
  <cp:lastModifiedBy>Karenza Strode</cp:lastModifiedBy>
  <cp:revision>5</cp:revision>
  <cp:lastPrinted>2020-01-06T17:43:00Z</cp:lastPrinted>
  <dcterms:created xsi:type="dcterms:W3CDTF">2020-01-07T18:49:00Z</dcterms:created>
  <dcterms:modified xsi:type="dcterms:W3CDTF">2020-01-07T19:36:00Z</dcterms:modified>
</cp:coreProperties>
</file>